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86C" w:rsidRDefault="0026086C"/>
    <w:p w:rsidR="00890D33" w:rsidRDefault="00890D33" w:rsidP="00890D33">
      <w:pPr>
        <w:jc w:val="both"/>
      </w:pPr>
    </w:p>
    <w:p w:rsidR="00890D33" w:rsidRDefault="00890D33" w:rsidP="00890D33">
      <w:pPr>
        <w:jc w:val="both"/>
        <w:rPr>
          <w:b/>
          <w:sz w:val="24"/>
        </w:rPr>
      </w:pPr>
      <w:r w:rsidRPr="00890D33">
        <w:rPr>
          <w:b/>
          <w:sz w:val="24"/>
        </w:rPr>
        <w:t>INTRODUÇÃO À BÍBLIA</w:t>
      </w:r>
    </w:p>
    <w:p w:rsidR="00890D33" w:rsidRPr="00890D33" w:rsidRDefault="00890D33" w:rsidP="00890D33">
      <w:pPr>
        <w:jc w:val="both"/>
        <w:rPr>
          <w:b/>
          <w:sz w:val="24"/>
        </w:rPr>
      </w:pPr>
    </w:p>
    <w:p w:rsidR="00890D33" w:rsidRPr="00890D33" w:rsidRDefault="00890D33" w:rsidP="00890D33">
      <w:pPr>
        <w:autoSpaceDE w:val="0"/>
        <w:autoSpaceDN w:val="0"/>
        <w:adjustRightInd w:val="0"/>
        <w:jc w:val="both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>Com esta disciplina pretende-se fornecer ao alu</w:t>
      </w:r>
      <w:r>
        <w:rPr>
          <w:rFonts w:ascii="HelveticaNeue" w:hAnsi="HelveticaNeue" w:cs="HelveticaNeue"/>
          <w:sz w:val="24"/>
          <w:szCs w:val="24"/>
        </w:rPr>
        <w:t xml:space="preserve">no elementos introdutórios para </w:t>
      </w:r>
      <w:r>
        <w:rPr>
          <w:rFonts w:ascii="HelveticaNeue" w:hAnsi="HelveticaNeue" w:cs="HelveticaNeue"/>
          <w:sz w:val="24"/>
          <w:szCs w:val="24"/>
        </w:rPr>
        <w:t xml:space="preserve">compreensão dos grandes temas bíblicos, na </w:t>
      </w:r>
      <w:proofErr w:type="spellStart"/>
      <w:r>
        <w:rPr>
          <w:rFonts w:ascii="HelveticaNeue" w:hAnsi="HelveticaNeue" w:cs="HelveticaNeue"/>
          <w:sz w:val="24"/>
          <w:szCs w:val="24"/>
        </w:rPr>
        <w:t>óptic</w:t>
      </w:r>
      <w:r>
        <w:rPr>
          <w:rFonts w:ascii="HelveticaNeue" w:hAnsi="HelveticaNeue" w:cs="HelveticaNeue"/>
          <w:sz w:val="24"/>
          <w:szCs w:val="24"/>
        </w:rPr>
        <w:t>a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que a fé eclesial oferece. As </w:t>
      </w:r>
      <w:r>
        <w:rPr>
          <w:rFonts w:ascii="HelveticaNeue" w:hAnsi="HelveticaNeue" w:cs="HelveticaNeue"/>
          <w:sz w:val="24"/>
          <w:szCs w:val="24"/>
        </w:rPr>
        <w:t>principais temáticas (Palavra, Revelaçã</w:t>
      </w:r>
      <w:r>
        <w:rPr>
          <w:rFonts w:ascii="HelveticaNeue" w:hAnsi="HelveticaNeue" w:cs="HelveticaNeue"/>
          <w:sz w:val="24"/>
          <w:szCs w:val="24"/>
        </w:rPr>
        <w:t xml:space="preserve">o, Inspiração, Cânone, Verdade, </w:t>
      </w:r>
      <w:r>
        <w:rPr>
          <w:rFonts w:ascii="HelveticaNeue" w:hAnsi="HelveticaNeue" w:cs="HelveticaNeue"/>
          <w:sz w:val="24"/>
          <w:szCs w:val="24"/>
        </w:rPr>
        <w:t xml:space="preserve">Hermenêutica) são aqui abordadas, em vista </w:t>
      </w:r>
      <w:r>
        <w:rPr>
          <w:rFonts w:ascii="HelveticaNeue" w:hAnsi="HelveticaNeue" w:cs="HelveticaNeue"/>
          <w:sz w:val="24"/>
          <w:szCs w:val="24"/>
        </w:rPr>
        <w:t xml:space="preserve">de um desenvolvimento posterior </w:t>
      </w:r>
      <w:r>
        <w:rPr>
          <w:rFonts w:ascii="HelveticaNeue" w:hAnsi="HelveticaNeue" w:cs="HelveticaNeue"/>
          <w:sz w:val="24"/>
          <w:szCs w:val="24"/>
        </w:rPr>
        <w:t>mais aprofundado. No itinerário que a Escola de</w:t>
      </w:r>
      <w:r>
        <w:rPr>
          <w:rFonts w:ascii="HelveticaNeue" w:hAnsi="HelveticaNeue" w:cs="HelveticaNeue"/>
          <w:sz w:val="24"/>
          <w:szCs w:val="24"/>
        </w:rPr>
        <w:t xml:space="preserve"> Leigos propõe, esta disciplina </w:t>
      </w:r>
      <w:r>
        <w:rPr>
          <w:rFonts w:ascii="HelveticaNeue" w:hAnsi="HelveticaNeue" w:cs="HelveticaNeue"/>
          <w:sz w:val="24"/>
          <w:szCs w:val="24"/>
        </w:rPr>
        <w:t>representa o ponto de partida para o estud</w:t>
      </w:r>
      <w:r>
        <w:rPr>
          <w:rFonts w:ascii="HelveticaNeue" w:hAnsi="HelveticaNeue" w:cs="HelveticaNeue"/>
          <w:sz w:val="24"/>
          <w:szCs w:val="24"/>
        </w:rPr>
        <w:t xml:space="preserve">o posterior do Antigo e do Novo </w:t>
      </w:r>
      <w:r>
        <w:rPr>
          <w:rFonts w:ascii="HelveticaNeue" w:hAnsi="HelveticaNeue" w:cs="HelveticaNeue"/>
          <w:sz w:val="24"/>
          <w:szCs w:val="24"/>
        </w:rPr>
        <w:t>Testamento. Os conteúdos são os das habituais abordagens de uma iniciação ao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estudo aprofundado da Sagrada Escritura, embora sejam aqui apresentados de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maneira que se pretende acessível aos fiéis leigos que estão a iniciar este tipo de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abordagens.</w:t>
      </w:r>
    </w:p>
    <w:p w:rsidR="00890D33" w:rsidRDefault="00890D33" w:rsidP="00890D33">
      <w:pPr>
        <w:jc w:val="both"/>
      </w:pPr>
    </w:p>
    <w:p w:rsidR="00890D33" w:rsidRDefault="00890D33" w:rsidP="00890D33">
      <w:pPr>
        <w:jc w:val="both"/>
      </w:pPr>
    </w:p>
    <w:p w:rsidR="00890D33" w:rsidRDefault="00890D33" w:rsidP="00890D33">
      <w:pPr>
        <w:jc w:val="both"/>
      </w:pPr>
    </w:p>
    <w:p w:rsidR="00890D33" w:rsidRDefault="00890D33" w:rsidP="00890D33">
      <w:pPr>
        <w:jc w:val="both"/>
        <w:rPr>
          <w:b/>
          <w:sz w:val="24"/>
        </w:rPr>
      </w:pPr>
      <w:r w:rsidRPr="00890D33">
        <w:rPr>
          <w:b/>
          <w:sz w:val="24"/>
        </w:rPr>
        <w:t>ANTIGO TESTAMENTO</w:t>
      </w:r>
    </w:p>
    <w:p w:rsidR="00890D33" w:rsidRPr="00890D33" w:rsidRDefault="00890D33" w:rsidP="00890D33">
      <w:pPr>
        <w:jc w:val="both"/>
        <w:rPr>
          <w:b/>
          <w:sz w:val="24"/>
        </w:rPr>
      </w:pPr>
    </w:p>
    <w:p w:rsidR="00890D33" w:rsidRDefault="00890D33" w:rsidP="00890D33">
      <w:pPr>
        <w:autoSpaceDE w:val="0"/>
        <w:autoSpaceDN w:val="0"/>
        <w:adjustRightInd w:val="0"/>
        <w:jc w:val="both"/>
      </w:pPr>
      <w:r>
        <w:rPr>
          <w:rFonts w:ascii="HelveticaNeue" w:hAnsi="HelveticaNeue" w:cs="HelveticaNeue"/>
          <w:sz w:val="24"/>
          <w:szCs w:val="24"/>
        </w:rPr>
        <w:t>Com esta disciplina pretende-se fornecer ao aluno uma visão geral, da História da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Salvação, desenhada por Deus em diálogo com os homens, desde o princípio dos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tempos. Essa história amorosa, feita de encontros e desencontros, descobre na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fidelidade de Deus a sua âncora. A Aliança de Deus com os homens, tantas vezes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quebrada por estes mas renovada por Deus, permanece sempre como sinal do Amor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de Deus pelo Povo que escolheu para sua herança. O itinerário proposto visa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apresentar Cristo como decisiva “chave de leitura” do Antigo Testamento, sendo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este uma prefiguração progressiva do que na incarnação do Verbo é já realidade.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Profecia e cumprimento são, pois, dois eixos fundamentais desta abordagem.</w:t>
      </w:r>
    </w:p>
    <w:p w:rsidR="00890D33" w:rsidRDefault="00890D33" w:rsidP="00890D33">
      <w:pPr>
        <w:jc w:val="both"/>
      </w:pPr>
    </w:p>
    <w:p w:rsidR="00890D33" w:rsidRDefault="00890D33" w:rsidP="00890D33">
      <w:pPr>
        <w:jc w:val="both"/>
      </w:pPr>
    </w:p>
    <w:p w:rsidR="00890D33" w:rsidRDefault="00890D33" w:rsidP="00890D33">
      <w:pPr>
        <w:jc w:val="both"/>
      </w:pPr>
    </w:p>
    <w:p w:rsidR="00890D33" w:rsidRPr="00890D33" w:rsidRDefault="00890D33" w:rsidP="00890D33">
      <w:pPr>
        <w:jc w:val="both"/>
        <w:rPr>
          <w:b/>
          <w:sz w:val="24"/>
        </w:rPr>
      </w:pPr>
      <w:r w:rsidRPr="00890D33">
        <w:rPr>
          <w:b/>
          <w:sz w:val="24"/>
        </w:rPr>
        <w:t>NOVO TESTAMENTO</w:t>
      </w:r>
    </w:p>
    <w:p w:rsidR="00890D33" w:rsidRDefault="00890D33" w:rsidP="00890D33">
      <w:pPr>
        <w:autoSpaceDE w:val="0"/>
        <w:autoSpaceDN w:val="0"/>
        <w:adjustRightInd w:val="0"/>
        <w:jc w:val="both"/>
        <w:rPr>
          <w:rFonts w:ascii="HelveticaNeue" w:hAnsi="HelveticaNeue" w:cs="HelveticaNeue"/>
          <w:sz w:val="24"/>
          <w:szCs w:val="24"/>
        </w:rPr>
      </w:pPr>
    </w:p>
    <w:p w:rsidR="00890D33" w:rsidRDefault="00890D33" w:rsidP="00890D33">
      <w:pPr>
        <w:autoSpaceDE w:val="0"/>
        <w:autoSpaceDN w:val="0"/>
        <w:adjustRightInd w:val="0"/>
        <w:jc w:val="both"/>
      </w:pPr>
      <w:r>
        <w:rPr>
          <w:rFonts w:ascii="HelveticaNeue" w:hAnsi="HelveticaNeue" w:cs="HelveticaNeue"/>
          <w:sz w:val="24"/>
          <w:szCs w:val="24"/>
        </w:rPr>
        <w:t>Com esta disciplina pretende-se fornecer ao aluno uma visão geral sobre o Novo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 xml:space="preserve">Testamento, </w:t>
      </w:r>
      <w:r>
        <w:rPr>
          <w:rFonts w:ascii="TrebuchetMS" w:hAnsi="TrebuchetMS" w:cs="TrebuchetMS"/>
          <w:sz w:val="24"/>
          <w:szCs w:val="24"/>
        </w:rPr>
        <w:t>no que se refere à sua estrutura, mas, principalmente, no que se refere</w:t>
      </w:r>
      <w:r>
        <w:rPr>
          <w:rFonts w:ascii="TrebuchetMS" w:hAnsi="TrebuchetMS" w:cs="TrebuchetMS"/>
          <w:sz w:val="24"/>
          <w:szCs w:val="24"/>
        </w:rPr>
        <w:t xml:space="preserve"> </w:t>
      </w:r>
      <w:r>
        <w:rPr>
          <w:rFonts w:ascii="TrebuchetMS" w:hAnsi="TrebuchetMS" w:cs="TrebuchetMS"/>
          <w:sz w:val="24"/>
          <w:szCs w:val="24"/>
        </w:rPr>
        <w:t>às suas temáticas no contexto bíblico em geral</w:t>
      </w:r>
      <w:r>
        <w:rPr>
          <w:rFonts w:ascii="HelveticaNeue" w:hAnsi="HelveticaNeue" w:cs="HelveticaNeue"/>
          <w:sz w:val="24"/>
          <w:szCs w:val="24"/>
        </w:rPr>
        <w:t>. A partir do conhecimento do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contexto histórico, religioso, político e social da época em que Jesus exerceu o seu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ministério terreno, bem como da Igreja nascente, apresentam-se os grandes temas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do Novo Testamento, como a “nova Aliança” o “Reino de Deus” a “Salvação” a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“Evangelização”, a “Igreja”, a “</w:t>
      </w:r>
      <w:proofErr w:type="spellStart"/>
      <w:r>
        <w:rPr>
          <w:rFonts w:ascii="HelveticaNeue" w:hAnsi="HelveticaNeue" w:cs="HelveticaNeue"/>
          <w:sz w:val="24"/>
          <w:szCs w:val="24"/>
        </w:rPr>
        <w:t>acção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do Espírito Santo”, entre outros. Esta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abordagem é feita por secções, de acordo com a maneira como os diferentes livros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estão agrupados e com as afinidades que apresentam entre si.</w:t>
      </w:r>
    </w:p>
    <w:p w:rsidR="00890D33" w:rsidRDefault="00890D33" w:rsidP="00890D33">
      <w:pPr>
        <w:jc w:val="both"/>
      </w:pPr>
    </w:p>
    <w:p w:rsidR="00890D33" w:rsidRDefault="00890D33" w:rsidP="00890D33">
      <w:pPr>
        <w:jc w:val="both"/>
      </w:pPr>
      <w:bookmarkStart w:id="0" w:name="_GoBack"/>
      <w:bookmarkEnd w:id="0"/>
    </w:p>
    <w:sectPr w:rsidR="00890D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D33"/>
    <w:rsid w:val="000207CA"/>
    <w:rsid w:val="00077ED0"/>
    <w:rsid w:val="0026086C"/>
    <w:rsid w:val="004B2CAE"/>
    <w:rsid w:val="008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34111-4C6A-4D7D-B97C-F590FCDF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339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Paiva</dc:creator>
  <cp:keywords/>
  <dc:description/>
  <cp:lastModifiedBy>Paulo Paiva</cp:lastModifiedBy>
  <cp:revision>1</cp:revision>
  <dcterms:created xsi:type="dcterms:W3CDTF">2020-09-03T10:50:00Z</dcterms:created>
  <dcterms:modified xsi:type="dcterms:W3CDTF">2020-09-03T10:54:00Z</dcterms:modified>
</cp:coreProperties>
</file>